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A6FD8" w14:textId="77777777" w:rsidR="004369A8" w:rsidRPr="004369A8" w:rsidRDefault="004369A8" w:rsidP="004369A8">
      <w:pPr>
        <w:spacing w:line="240" w:lineRule="auto"/>
        <w:jc w:val="left"/>
        <w:textAlignment w:val="baseline"/>
        <w:outlineLvl w:val="0"/>
        <w:rPr>
          <w:rFonts w:ascii="Times New Roman" w:hAnsi="Times New Roman"/>
          <w:kern w:val="36"/>
          <w:sz w:val="48"/>
          <w:szCs w:val="48"/>
        </w:rPr>
      </w:pPr>
      <w:r w:rsidRPr="004369A8">
        <w:rPr>
          <w:rFonts w:ascii="Times New Roman" w:hAnsi="Times New Roman"/>
          <w:kern w:val="36"/>
          <w:sz w:val="48"/>
          <w:szCs w:val="48"/>
        </w:rPr>
        <w:t xml:space="preserve">2025-12-15 Panel </w:t>
      </w:r>
      <w:proofErr w:type="spellStart"/>
      <w:r w:rsidRPr="004369A8">
        <w:rPr>
          <w:rFonts w:ascii="Times New Roman" w:hAnsi="Times New Roman"/>
          <w:kern w:val="36"/>
          <w:sz w:val="48"/>
          <w:szCs w:val="48"/>
        </w:rPr>
        <w:t>CoP</w:t>
      </w:r>
      <w:proofErr w:type="spellEnd"/>
      <w:r w:rsidRPr="004369A8">
        <w:rPr>
          <w:rFonts w:ascii="Times New Roman" w:hAnsi="Times New Roman"/>
          <w:kern w:val="36"/>
          <w:sz w:val="48"/>
          <w:szCs w:val="48"/>
        </w:rPr>
        <w:t xml:space="preserve"> IA du Récit</w:t>
      </w:r>
    </w:p>
    <w:p w14:paraId="3C21D461" w14:textId="55D84C78" w:rsidR="004369A8" w:rsidRPr="004369A8" w:rsidRDefault="004369A8" w:rsidP="004369A8">
      <w:pPr>
        <w:shd w:val="clear" w:color="auto" w:fill="FFFFFF"/>
        <w:spacing w:beforeAutospacing="1" w:afterAutospacing="1" w:line="240" w:lineRule="auto"/>
        <w:jc w:val="left"/>
        <w:textAlignment w:val="baseline"/>
        <w:rPr>
          <w:rFonts w:ascii="Open Sans" w:hAnsi="Open Sans" w:cs="Open Sans"/>
          <w:color w:val="444444"/>
          <w:sz w:val="21"/>
          <w:szCs w:val="21"/>
        </w:rPr>
      </w:pPr>
      <w:r w:rsidRPr="004369A8">
        <w:rPr>
          <w:rFonts w:ascii="Open Sans" w:hAnsi="Open Sans" w:cs="Open Sans"/>
          <w:b/>
          <w:bCs/>
          <w:color w:val="444444"/>
          <w:sz w:val="21"/>
          <w:szCs w:val="21"/>
          <w:bdr w:val="none" w:sz="0" w:space="0" w:color="auto" w:frame="1"/>
        </w:rPr>
        <w:t>Impacts de l’IAG sur l’évaluation</w:t>
      </w:r>
      <w:r>
        <w:rPr>
          <w:rFonts w:ascii="Open Sans" w:hAnsi="Open Sans" w:cs="Open Sans"/>
          <w:b/>
          <w:bCs/>
          <w:color w:val="444444"/>
          <w:sz w:val="21"/>
          <w:szCs w:val="21"/>
          <w:bdr w:val="none" w:sz="0" w:space="0" w:color="auto" w:frame="1"/>
        </w:rPr>
        <w:t>, par Martine Peters, UQO</w:t>
      </w:r>
    </w:p>
    <w:p w14:paraId="78DD4EF2" w14:textId="77777777" w:rsidR="004369A8" w:rsidRPr="004369A8" w:rsidRDefault="004369A8" w:rsidP="004369A8">
      <w:pPr>
        <w:shd w:val="clear" w:color="auto" w:fill="FFFFFF"/>
        <w:spacing w:beforeAutospacing="1" w:afterAutospacing="1" w:line="240" w:lineRule="auto"/>
        <w:jc w:val="left"/>
        <w:textAlignment w:val="baseline"/>
        <w:rPr>
          <w:rFonts w:ascii="Open Sans" w:hAnsi="Open Sans" w:cs="Open Sans"/>
          <w:color w:val="444444"/>
          <w:sz w:val="21"/>
          <w:szCs w:val="21"/>
        </w:rPr>
      </w:pPr>
      <w:r w:rsidRPr="004369A8">
        <w:rPr>
          <w:rFonts w:ascii="Open Sans" w:hAnsi="Open Sans" w:cs="Open Sans"/>
          <w:b/>
          <w:bCs/>
          <w:color w:val="444444"/>
          <w:sz w:val="21"/>
          <w:szCs w:val="21"/>
          <w:bdr w:val="none" w:sz="0" w:space="0" w:color="auto" w:frame="1"/>
        </w:rPr>
        <w:t>Références</w:t>
      </w:r>
    </w:p>
    <w:p w14:paraId="5D2AA594" w14:textId="77777777" w:rsidR="004369A8" w:rsidRPr="004369A8" w:rsidRDefault="004369A8" w:rsidP="004369A8">
      <w:pPr>
        <w:shd w:val="clear" w:color="auto" w:fill="FFFFFF"/>
        <w:spacing w:beforeAutospacing="1" w:afterAutospacing="1" w:line="240" w:lineRule="auto"/>
        <w:jc w:val="left"/>
        <w:textAlignment w:val="baseline"/>
        <w:rPr>
          <w:rFonts w:ascii="Open Sans" w:hAnsi="Open Sans" w:cs="Open Sans"/>
          <w:color w:val="444444"/>
          <w:sz w:val="21"/>
          <w:szCs w:val="21"/>
        </w:rPr>
      </w:pPr>
      <w:r w:rsidRPr="004369A8">
        <w:rPr>
          <w:rFonts w:ascii="Open Sans" w:hAnsi="Open Sans" w:cs="Open Sans"/>
          <w:b/>
          <w:bCs/>
          <w:color w:val="444444"/>
          <w:sz w:val="21"/>
          <w:szCs w:val="21"/>
          <w:bdr w:val="none" w:sz="0" w:space="0" w:color="auto" w:frame="1"/>
        </w:rPr>
        <w:t>Diapositive 1 :</w:t>
      </w:r>
    </w:p>
    <w:p w14:paraId="481F0EC9" w14:textId="77777777" w:rsidR="004369A8" w:rsidRPr="004369A8" w:rsidRDefault="004369A8" w:rsidP="004369A8">
      <w:pPr>
        <w:numPr>
          <w:ilvl w:val="0"/>
          <w:numId w:val="18"/>
        </w:numPr>
        <w:shd w:val="clear" w:color="auto" w:fill="FFFFFF"/>
        <w:spacing w:beforeAutospacing="1" w:afterAutospacing="1" w:line="240" w:lineRule="auto"/>
        <w:jc w:val="left"/>
        <w:textAlignment w:val="baseline"/>
        <w:rPr>
          <w:rFonts w:ascii="Open Sans" w:hAnsi="Open Sans" w:cs="Open Sans"/>
          <w:color w:val="444444"/>
          <w:sz w:val="21"/>
          <w:szCs w:val="21"/>
        </w:rPr>
      </w:pPr>
      <w:r w:rsidRPr="004369A8">
        <w:rPr>
          <w:rFonts w:ascii="Open Sans" w:hAnsi="Open Sans" w:cs="Open Sans"/>
          <w:color w:val="444444"/>
          <w:sz w:val="21"/>
          <w:szCs w:val="21"/>
        </w:rPr>
        <w:t>Site web du PUPP </w:t>
      </w:r>
      <w:hyperlink r:id="rId5" w:tgtFrame="_blank" w:history="1">
        <w:r w:rsidRPr="004369A8">
          <w:rPr>
            <w:rFonts w:ascii="Open Sans" w:hAnsi="Open Sans" w:cs="Open Sans"/>
            <w:color w:val="1C65BD"/>
            <w:sz w:val="21"/>
            <w:szCs w:val="21"/>
            <w:u w:val="single"/>
            <w:bdr w:val="none" w:sz="0" w:space="0" w:color="auto" w:frame="1"/>
          </w:rPr>
          <w:t>https://pupp.uqo.ca/fr/</w:t>
        </w:r>
      </w:hyperlink>
    </w:p>
    <w:p w14:paraId="6A86FDB3" w14:textId="77777777" w:rsidR="004369A8" w:rsidRPr="004369A8" w:rsidRDefault="004369A8" w:rsidP="004369A8">
      <w:pPr>
        <w:numPr>
          <w:ilvl w:val="0"/>
          <w:numId w:val="18"/>
        </w:numPr>
        <w:shd w:val="clear" w:color="auto" w:fill="FFFFFF"/>
        <w:spacing w:beforeAutospacing="1" w:afterAutospacing="1" w:line="240" w:lineRule="auto"/>
        <w:jc w:val="left"/>
        <w:textAlignment w:val="baseline"/>
        <w:rPr>
          <w:rFonts w:ascii="Open Sans" w:hAnsi="Open Sans" w:cs="Open Sans"/>
          <w:color w:val="444444"/>
          <w:sz w:val="21"/>
          <w:szCs w:val="21"/>
        </w:rPr>
      </w:pPr>
      <w:r w:rsidRPr="004369A8">
        <w:rPr>
          <w:rFonts w:ascii="Open Sans" w:hAnsi="Open Sans" w:cs="Open Sans"/>
          <w:color w:val="444444"/>
          <w:sz w:val="21"/>
          <w:szCs w:val="21"/>
        </w:rPr>
        <w:t>Site web du PUPP sur l’intelligence artificielle </w:t>
      </w:r>
      <w:hyperlink r:id="rId6" w:history="1">
        <w:r w:rsidRPr="004369A8">
          <w:rPr>
            <w:rFonts w:ascii="Open Sans" w:hAnsi="Open Sans" w:cs="Open Sans"/>
            <w:color w:val="1C65BD"/>
            <w:sz w:val="21"/>
            <w:szCs w:val="21"/>
            <w:u w:val="single"/>
            <w:bdr w:val="none" w:sz="0" w:space="0" w:color="auto" w:frame="1"/>
          </w:rPr>
          <w:t>https://pupp.uqo.ca/fr/intelligence-artificielle-et-plagiat/</w:t>
        </w:r>
      </w:hyperlink>
    </w:p>
    <w:p w14:paraId="57BF9D35" w14:textId="77777777" w:rsidR="004369A8" w:rsidRPr="004369A8" w:rsidRDefault="004369A8" w:rsidP="004369A8">
      <w:pPr>
        <w:shd w:val="clear" w:color="auto" w:fill="FFFFFF"/>
        <w:spacing w:beforeAutospacing="1" w:afterAutospacing="1" w:line="240" w:lineRule="auto"/>
        <w:jc w:val="left"/>
        <w:textAlignment w:val="baseline"/>
        <w:rPr>
          <w:rFonts w:ascii="Open Sans" w:hAnsi="Open Sans" w:cs="Open Sans"/>
          <w:color w:val="444444"/>
          <w:sz w:val="21"/>
          <w:szCs w:val="21"/>
        </w:rPr>
      </w:pPr>
      <w:r w:rsidRPr="004369A8">
        <w:rPr>
          <w:rFonts w:ascii="Open Sans" w:hAnsi="Open Sans" w:cs="Open Sans"/>
          <w:b/>
          <w:bCs/>
          <w:color w:val="444444"/>
          <w:sz w:val="21"/>
          <w:szCs w:val="21"/>
          <w:bdr w:val="none" w:sz="0" w:space="0" w:color="auto" w:frame="1"/>
        </w:rPr>
        <w:t>Diapositive 3 : Définition du plagiat</w:t>
      </w:r>
    </w:p>
    <w:p w14:paraId="6CFEEAA5" w14:textId="77777777" w:rsidR="004369A8" w:rsidRPr="004369A8" w:rsidRDefault="004369A8" w:rsidP="004369A8">
      <w:pPr>
        <w:numPr>
          <w:ilvl w:val="0"/>
          <w:numId w:val="19"/>
        </w:numPr>
        <w:shd w:val="clear" w:color="auto" w:fill="FFFFFF"/>
        <w:spacing w:beforeAutospacing="1" w:afterAutospacing="1" w:line="240" w:lineRule="auto"/>
        <w:jc w:val="left"/>
        <w:textAlignment w:val="baseline"/>
        <w:rPr>
          <w:rFonts w:ascii="Open Sans" w:hAnsi="Open Sans" w:cs="Open Sans"/>
          <w:color w:val="444444"/>
          <w:sz w:val="21"/>
          <w:szCs w:val="21"/>
        </w:rPr>
      </w:pPr>
      <w:r w:rsidRPr="004369A8">
        <w:rPr>
          <w:rFonts w:ascii="Open Sans" w:hAnsi="Open Sans" w:cs="Open Sans"/>
          <w:color w:val="444444"/>
          <w:sz w:val="21"/>
          <w:szCs w:val="21"/>
        </w:rPr>
        <w:t>Peters, M. (2023). Note éditoriale : Intelligence artificielle et intégrité académique peuvent-elles faire bon ménage ? Revue des sciences de l’éducation, 49(1). </w:t>
      </w:r>
      <w:hyperlink r:id="rId7" w:tgtFrame="_blank" w:history="1">
        <w:r w:rsidRPr="004369A8">
          <w:rPr>
            <w:rFonts w:ascii="Open Sans" w:hAnsi="Open Sans" w:cs="Open Sans"/>
            <w:color w:val="1C65BD"/>
            <w:sz w:val="21"/>
            <w:szCs w:val="21"/>
            <w:u w:val="single"/>
            <w:bdr w:val="none" w:sz="0" w:space="0" w:color="auto" w:frame="1"/>
          </w:rPr>
          <w:t>https://doi.org/10.7202/1107846ar</w:t>
        </w:r>
      </w:hyperlink>
    </w:p>
    <w:p w14:paraId="0A7CA778" w14:textId="77777777" w:rsidR="004369A8" w:rsidRPr="004369A8" w:rsidRDefault="004369A8" w:rsidP="004369A8">
      <w:pPr>
        <w:shd w:val="clear" w:color="auto" w:fill="FFFFFF"/>
        <w:spacing w:beforeAutospacing="1" w:afterAutospacing="1" w:line="240" w:lineRule="auto"/>
        <w:jc w:val="left"/>
        <w:textAlignment w:val="baseline"/>
        <w:rPr>
          <w:rFonts w:ascii="Open Sans" w:hAnsi="Open Sans" w:cs="Open Sans"/>
          <w:color w:val="444444"/>
          <w:sz w:val="21"/>
          <w:szCs w:val="21"/>
        </w:rPr>
      </w:pPr>
      <w:r w:rsidRPr="004369A8">
        <w:rPr>
          <w:rFonts w:ascii="Open Sans" w:hAnsi="Open Sans" w:cs="Open Sans"/>
          <w:b/>
          <w:bCs/>
          <w:color w:val="444444"/>
          <w:sz w:val="21"/>
          <w:szCs w:val="21"/>
          <w:bdr w:val="none" w:sz="0" w:space="0" w:color="auto" w:frame="1"/>
        </w:rPr>
        <w:t>Diapositive 6: Modèle de planification d’une tâche évaluative</w:t>
      </w:r>
    </w:p>
    <w:p w14:paraId="6B314CE1" w14:textId="77777777" w:rsidR="004369A8" w:rsidRPr="004369A8" w:rsidRDefault="004369A8" w:rsidP="004369A8">
      <w:pPr>
        <w:numPr>
          <w:ilvl w:val="0"/>
          <w:numId w:val="20"/>
        </w:numPr>
        <w:shd w:val="clear" w:color="auto" w:fill="FFFFFF"/>
        <w:spacing w:beforeAutospacing="1" w:afterAutospacing="1" w:line="240" w:lineRule="auto"/>
        <w:jc w:val="left"/>
        <w:textAlignment w:val="baseline"/>
        <w:rPr>
          <w:rFonts w:ascii="Open Sans" w:hAnsi="Open Sans" w:cs="Open Sans"/>
          <w:color w:val="444444"/>
          <w:sz w:val="21"/>
          <w:szCs w:val="21"/>
          <w:lang w:val="en-CA"/>
        </w:rPr>
      </w:pPr>
      <w:r w:rsidRPr="004369A8">
        <w:rPr>
          <w:rFonts w:ascii="Open Sans" w:hAnsi="Open Sans" w:cs="Open Sans"/>
          <w:color w:val="444444"/>
          <w:sz w:val="21"/>
          <w:szCs w:val="21"/>
          <w:lang w:val="en-CA"/>
        </w:rPr>
        <w:t>Peters, M., &amp; Angelov, D. (2025). Redefining assessment tasks to promote students’ creativity and integrity in the age of generative artificial intelligence. </w:t>
      </w:r>
      <w:r w:rsidRPr="004369A8">
        <w:rPr>
          <w:rFonts w:ascii="Open Sans" w:hAnsi="Open Sans" w:cs="Open Sans"/>
          <w:i/>
          <w:iCs/>
          <w:color w:val="444444"/>
          <w:sz w:val="21"/>
          <w:szCs w:val="21"/>
          <w:bdr w:val="none" w:sz="0" w:space="0" w:color="auto" w:frame="1"/>
          <w:lang w:val="en-CA"/>
        </w:rPr>
        <w:t>International Journal for Educational Integrity, 21</w:t>
      </w:r>
      <w:r w:rsidRPr="004369A8">
        <w:rPr>
          <w:rFonts w:ascii="Open Sans" w:hAnsi="Open Sans" w:cs="Open Sans"/>
          <w:color w:val="444444"/>
          <w:sz w:val="21"/>
          <w:szCs w:val="21"/>
          <w:lang w:val="en-CA"/>
        </w:rPr>
        <w:t>. </w:t>
      </w:r>
      <w:hyperlink r:id="rId8" w:history="1">
        <w:r w:rsidRPr="004369A8">
          <w:rPr>
            <w:rFonts w:ascii="Open Sans" w:hAnsi="Open Sans" w:cs="Open Sans"/>
            <w:color w:val="1C65BD"/>
            <w:sz w:val="21"/>
            <w:szCs w:val="21"/>
            <w:u w:val="single"/>
            <w:bdr w:val="none" w:sz="0" w:space="0" w:color="auto" w:frame="1"/>
            <w:lang w:val="en-CA"/>
          </w:rPr>
          <w:t>https://link.springer.com/content/pdf/10.1007/s40979-025-00201-x.pdf</w:t>
        </w:r>
      </w:hyperlink>
    </w:p>
    <w:p w14:paraId="5D5F4CF9" w14:textId="77777777" w:rsidR="004369A8" w:rsidRPr="004369A8" w:rsidRDefault="004369A8" w:rsidP="004369A8">
      <w:pPr>
        <w:shd w:val="clear" w:color="auto" w:fill="FFFFFF"/>
        <w:spacing w:beforeAutospacing="1" w:afterAutospacing="1" w:line="240" w:lineRule="auto"/>
        <w:jc w:val="left"/>
        <w:textAlignment w:val="baseline"/>
        <w:rPr>
          <w:rFonts w:ascii="Open Sans" w:hAnsi="Open Sans" w:cs="Open Sans"/>
          <w:color w:val="444444"/>
          <w:sz w:val="21"/>
          <w:szCs w:val="21"/>
        </w:rPr>
      </w:pPr>
      <w:r w:rsidRPr="004369A8">
        <w:rPr>
          <w:rFonts w:ascii="Open Sans" w:hAnsi="Open Sans" w:cs="Open Sans"/>
          <w:b/>
          <w:bCs/>
          <w:color w:val="444444"/>
          <w:sz w:val="21"/>
          <w:szCs w:val="21"/>
          <w:bdr w:val="none" w:sz="0" w:space="0" w:color="auto" w:frame="1"/>
        </w:rPr>
        <w:t>Diapositives 7-10 : Modèles de Bloom</w:t>
      </w:r>
    </w:p>
    <w:p w14:paraId="2C18C240" w14:textId="77777777" w:rsidR="004369A8" w:rsidRPr="004369A8" w:rsidRDefault="004369A8" w:rsidP="004369A8">
      <w:pPr>
        <w:numPr>
          <w:ilvl w:val="0"/>
          <w:numId w:val="21"/>
        </w:numPr>
        <w:shd w:val="clear" w:color="auto" w:fill="FFFFFF"/>
        <w:spacing w:beforeAutospacing="1" w:afterAutospacing="1" w:line="240" w:lineRule="auto"/>
        <w:jc w:val="left"/>
        <w:textAlignment w:val="baseline"/>
        <w:rPr>
          <w:rFonts w:ascii="Open Sans" w:hAnsi="Open Sans" w:cs="Open Sans"/>
          <w:color w:val="444444"/>
          <w:sz w:val="21"/>
          <w:szCs w:val="21"/>
        </w:rPr>
      </w:pPr>
      <w:r w:rsidRPr="004369A8">
        <w:rPr>
          <w:rFonts w:ascii="Open Sans" w:hAnsi="Open Sans" w:cs="Open Sans"/>
          <w:color w:val="444444"/>
          <w:sz w:val="21"/>
          <w:szCs w:val="21"/>
          <w:lang w:val="en-CA"/>
        </w:rPr>
        <w:t>Krathwohl, D. R. (2002). A Revision of Bloom’s Taxonomy: An Overview. </w:t>
      </w:r>
      <w:r w:rsidRPr="004369A8">
        <w:rPr>
          <w:rFonts w:ascii="Open Sans" w:hAnsi="Open Sans" w:cs="Open Sans"/>
          <w:i/>
          <w:iCs/>
          <w:color w:val="444444"/>
          <w:sz w:val="21"/>
          <w:szCs w:val="21"/>
          <w:bdr w:val="none" w:sz="0" w:space="0" w:color="auto" w:frame="1"/>
        </w:rPr>
        <w:t xml:space="preserve">Theory </w:t>
      </w:r>
      <w:proofErr w:type="spellStart"/>
      <w:r w:rsidRPr="004369A8">
        <w:rPr>
          <w:rFonts w:ascii="Open Sans" w:hAnsi="Open Sans" w:cs="Open Sans"/>
          <w:i/>
          <w:iCs/>
          <w:color w:val="444444"/>
          <w:sz w:val="21"/>
          <w:szCs w:val="21"/>
          <w:bdr w:val="none" w:sz="0" w:space="0" w:color="auto" w:frame="1"/>
        </w:rPr>
        <w:t>into</w:t>
      </w:r>
      <w:proofErr w:type="spellEnd"/>
      <w:r w:rsidRPr="004369A8">
        <w:rPr>
          <w:rFonts w:ascii="Open Sans" w:hAnsi="Open Sans" w:cs="Open Sans"/>
          <w:i/>
          <w:iCs/>
          <w:color w:val="444444"/>
          <w:sz w:val="21"/>
          <w:szCs w:val="21"/>
          <w:bdr w:val="none" w:sz="0" w:space="0" w:color="auto" w:frame="1"/>
        </w:rPr>
        <w:t xml:space="preserve"> Practice</w:t>
      </w:r>
      <w:r w:rsidRPr="004369A8">
        <w:rPr>
          <w:rFonts w:ascii="Open Sans" w:hAnsi="Open Sans" w:cs="Open Sans"/>
          <w:color w:val="444444"/>
          <w:sz w:val="21"/>
          <w:szCs w:val="21"/>
        </w:rPr>
        <w:t>, 41(4), 212-218.</w:t>
      </w:r>
    </w:p>
    <w:p w14:paraId="4CE0EA44" w14:textId="77777777" w:rsidR="004369A8" w:rsidRPr="004369A8" w:rsidRDefault="004369A8" w:rsidP="004369A8">
      <w:pPr>
        <w:numPr>
          <w:ilvl w:val="0"/>
          <w:numId w:val="21"/>
        </w:numPr>
        <w:shd w:val="clear" w:color="auto" w:fill="FFFFFF"/>
        <w:spacing w:beforeAutospacing="1" w:afterAutospacing="1" w:line="240" w:lineRule="auto"/>
        <w:jc w:val="left"/>
        <w:textAlignment w:val="baseline"/>
        <w:rPr>
          <w:rFonts w:ascii="Open Sans" w:hAnsi="Open Sans" w:cs="Open Sans"/>
          <w:color w:val="444444"/>
          <w:sz w:val="21"/>
          <w:szCs w:val="21"/>
        </w:rPr>
      </w:pPr>
      <w:r w:rsidRPr="004369A8">
        <w:rPr>
          <w:rFonts w:ascii="Open Sans" w:hAnsi="Open Sans" w:cs="Open Sans"/>
          <w:color w:val="444444"/>
          <w:sz w:val="21"/>
          <w:szCs w:val="21"/>
          <w:lang w:val="en-CA"/>
        </w:rPr>
        <w:t>Oregon State University. (2023). Advancing Meaningful Learning in the Age of AI: Bloom’s Taxonomy Revisited. </w:t>
      </w:r>
      <w:hyperlink r:id="rId9" w:tgtFrame="_blank" w:history="1">
        <w:r w:rsidRPr="004369A8">
          <w:rPr>
            <w:rFonts w:ascii="Open Sans" w:hAnsi="Open Sans" w:cs="Open Sans"/>
            <w:color w:val="1C65BD"/>
            <w:sz w:val="21"/>
            <w:szCs w:val="21"/>
            <w:u w:val="single"/>
            <w:bdr w:val="none" w:sz="0" w:space="0" w:color="auto" w:frame="1"/>
          </w:rPr>
          <w:t>https://ecampus.oregonstate.edu/faculty/artificial-intelligence-tools/meaningful-learning/?fbclid=IwAR3nzsEV0-BTPXTRdgAW6EqcbyL3pWx-LmNfH88fVjew-hZLEMe3-z5Wn1Y</w:t>
        </w:r>
      </w:hyperlink>
    </w:p>
    <w:p w14:paraId="6B880473" w14:textId="77777777" w:rsidR="004369A8" w:rsidRPr="004369A8" w:rsidRDefault="004369A8" w:rsidP="004369A8">
      <w:pPr>
        <w:numPr>
          <w:ilvl w:val="0"/>
          <w:numId w:val="21"/>
        </w:numPr>
        <w:shd w:val="clear" w:color="auto" w:fill="FFFFFF"/>
        <w:spacing w:beforeAutospacing="1" w:afterAutospacing="1" w:line="240" w:lineRule="auto"/>
        <w:jc w:val="left"/>
        <w:textAlignment w:val="baseline"/>
        <w:rPr>
          <w:rFonts w:ascii="Open Sans" w:hAnsi="Open Sans" w:cs="Open Sans"/>
          <w:color w:val="444444"/>
          <w:sz w:val="21"/>
          <w:szCs w:val="21"/>
        </w:rPr>
      </w:pPr>
      <w:proofErr w:type="spellStart"/>
      <w:r w:rsidRPr="004369A8">
        <w:rPr>
          <w:rFonts w:ascii="Open Sans" w:hAnsi="Open Sans" w:cs="Open Sans"/>
          <w:color w:val="444444"/>
          <w:sz w:val="21"/>
          <w:szCs w:val="21"/>
        </w:rPr>
        <w:t>Stasse</w:t>
      </w:r>
      <w:proofErr w:type="spellEnd"/>
      <w:r w:rsidRPr="004369A8">
        <w:rPr>
          <w:rFonts w:ascii="Open Sans" w:hAnsi="Open Sans" w:cs="Open Sans"/>
          <w:color w:val="444444"/>
          <w:sz w:val="21"/>
          <w:szCs w:val="21"/>
        </w:rPr>
        <w:t>, S. (2023). Bloom revisité à la sauce IA. Cadre 21. </w:t>
      </w:r>
      <w:hyperlink r:id="rId10" w:tgtFrame="_blank" w:history="1">
        <w:r w:rsidRPr="004369A8">
          <w:rPr>
            <w:rFonts w:ascii="Open Sans" w:hAnsi="Open Sans" w:cs="Open Sans"/>
            <w:color w:val="1C65BD"/>
            <w:sz w:val="21"/>
            <w:szCs w:val="21"/>
            <w:u w:val="single"/>
            <w:bdr w:val="none" w:sz="0" w:space="0" w:color="auto" w:frame="1"/>
          </w:rPr>
          <w:t>https://www.cadre21.org/pedagogie/bloom-revisite-a-la-sauce-ia/?fbclid=IwAR1YeXLZLby3u3OWeVArzQUYp2UKWlTgXzLJE9j94PZOYBvdKV6FDoSPhDE</w:t>
        </w:r>
      </w:hyperlink>
    </w:p>
    <w:p w14:paraId="5C1F9022" w14:textId="77777777" w:rsidR="004369A8" w:rsidRPr="004369A8" w:rsidRDefault="004369A8" w:rsidP="004369A8">
      <w:pPr>
        <w:numPr>
          <w:ilvl w:val="0"/>
          <w:numId w:val="21"/>
        </w:numPr>
        <w:shd w:val="clear" w:color="auto" w:fill="FFFFFF"/>
        <w:spacing w:beforeAutospacing="1" w:afterAutospacing="1" w:line="240" w:lineRule="auto"/>
        <w:jc w:val="left"/>
        <w:textAlignment w:val="baseline"/>
        <w:rPr>
          <w:rFonts w:ascii="Open Sans" w:hAnsi="Open Sans" w:cs="Open Sans"/>
          <w:color w:val="444444"/>
          <w:sz w:val="21"/>
          <w:szCs w:val="21"/>
          <w:lang w:val="en-CA"/>
        </w:rPr>
      </w:pPr>
      <w:proofErr w:type="spellStart"/>
      <w:r w:rsidRPr="004369A8">
        <w:rPr>
          <w:rFonts w:ascii="Open Sans" w:hAnsi="Open Sans" w:cs="Open Sans"/>
          <w:color w:val="444444"/>
          <w:sz w:val="21"/>
          <w:szCs w:val="21"/>
          <w:lang w:val="en-CA"/>
        </w:rPr>
        <w:t>Kassorla</w:t>
      </w:r>
      <w:proofErr w:type="spellEnd"/>
      <w:r w:rsidRPr="004369A8">
        <w:rPr>
          <w:rFonts w:ascii="Open Sans" w:hAnsi="Open Sans" w:cs="Open Sans"/>
          <w:color w:val="444444"/>
          <w:sz w:val="21"/>
          <w:szCs w:val="21"/>
          <w:lang w:val="en-CA"/>
        </w:rPr>
        <w:t>, M. (2025, May 31st). Inverted Bloom’s for the Age of AI. The Academic Platypus. </w:t>
      </w:r>
      <w:hyperlink r:id="rId11" w:history="1">
        <w:r w:rsidRPr="004369A8">
          <w:rPr>
            <w:rFonts w:ascii="Open Sans" w:hAnsi="Open Sans" w:cs="Open Sans"/>
            <w:color w:val="1C65BD"/>
            <w:sz w:val="21"/>
            <w:szCs w:val="21"/>
            <w:u w:val="single"/>
            <w:bdr w:val="none" w:sz="0" w:space="0" w:color="auto" w:frame="1"/>
            <w:lang w:val="en-CA"/>
          </w:rPr>
          <w:t>https://michellekassorla.substack.com/p/inverted-blooms-for-the-age-of-ai</w:t>
        </w:r>
      </w:hyperlink>
    </w:p>
    <w:p w14:paraId="2631FFE8" w14:textId="77777777" w:rsidR="004369A8" w:rsidRDefault="004369A8" w:rsidP="004369A8">
      <w:pPr>
        <w:shd w:val="clear" w:color="auto" w:fill="FFFFFF"/>
        <w:spacing w:beforeAutospacing="1" w:afterAutospacing="1" w:line="240" w:lineRule="auto"/>
        <w:jc w:val="left"/>
        <w:textAlignment w:val="baseline"/>
        <w:rPr>
          <w:rFonts w:ascii="Open Sans" w:hAnsi="Open Sans" w:cs="Open Sans"/>
          <w:b/>
          <w:bCs/>
          <w:color w:val="444444"/>
          <w:sz w:val="21"/>
          <w:szCs w:val="21"/>
          <w:bdr w:val="none" w:sz="0" w:space="0" w:color="auto" w:frame="1"/>
        </w:rPr>
      </w:pPr>
    </w:p>
    <w:p w14:paraId="111FF340" w14:textId="77777777" w:rsidR="004369A8" w:rsidRDefault="004369A8" w:rsidP="004369A8">
      <w:pPr>
        <w:shd w:val="clear" w:color="auto" w:fill="FFFFFF"/>
        <w:spacing w:beforeAutospacing="1" w:afterAutospacing="1" w:line="240" w:lineRule="auto"/>
        <w:jc w:val="left"/>
        <w:textAlignment w:val="baseline"/>
        <w:rPr>
          <w:rFonts w:ascii="Open Sans" w:hAnsi="Open Sans" w:cs="Open Sans"/>
          <w:b/>
          <w:bCs/>
          <w:color w:val="444444"/>
          <w:sz w:val="21"/>
          <w:szCs w:val="21"/>
          <w:bdr w:val="none" w:sz="0" w:space="0" w:color="auto" w:frame="1"/>
        </w:rPr>
      </w:pPr>
    </w:p>
    <w:p w14:paraId="41E958D2" w14:textId="14761568" w:rsidR="004369A8" w:rsidRPr="004369A8" w:rsidRDefault="004369A8" w:rsidP="004369A8">
      <w:pPr>
        <w:shd w:val="clear" w:color="auto" w:fill="FFFFFF"/>
        <w:spacing w:beforeAutospacing="1" w:afterAutospacing="1" w:line="240" w:lineRule="auto"/>
        <w:jc w:val="left"/>
        <w:textAlignment w:val="baseline"/>
        <w:rPr>
          <w:rFonts w:ascii="Open Sans" w:hAnsi="Open Sans" w:cs="Open Sans"/>
          <w:color w:val="444444"/>
          <w:sz w:val="21"/>
          <w:szCs w:val="21"/>
        </w:rPr>
      </w:pPr>
      <w:r w:rsidRPr="004369A8">
        <w:rPr>
          <w:rFonts w:ascii="Open Sans" w:hAnsi="Open Sans" w:cs="Open Sans"/>
          <w:b/>
          <w:bCs/>
          <w:color w:val="444444"/>
          <w:sz w:val="21"/>
          <w:szCs w:val="21"/>
          <w:bdr w:val="none" w:sz="0" w:space="0" w:color="auto" w:frame="1"/>
        </w:rPr>
        <w:lastRenderedPageBreak/>
        <w:t>Diapositive 13 : Caractéristiques d’une bonne activité à l’ère de l’IAG</w:t>
      </w:r>
    </w:p>
    <w:p w14:paraId="30013C6B" w14:textId="77777777" w:rsidR="004369A8" w:rsidRPr="004369A8" w:rsidRDefault="004369A8" w:rsidP="004369A8">
      <w:pPr>
        <w:numPr>
          <w:ilvl w:val="0"/>
          <w:numId w:val="22"/>
        </w:numPr>
        <w:shd w:val="clear" w:color="auto" w:fill="FFFFFF"/>
        <w:spacing w:beforeAutospacing="1" w:afterAutospacing="1" w:line="240" w:lineRule="auto"/>
        <w:jc w:val="left"/>
        <w:textAlignment w:val="baseline"/>
        <w:rPr>
          <w:rFonts w:ascii="Open Sans" w:hAnsi="Open Sans" w:cs="Open Sans"/>
          <w:color w:val="444444"/>
          <w:sz w:val="21"/>
          <w:szCs w:val="21"/>
        </w:rPr>
      </w:pPr>
      <w:r w:rsidRPr="004369A8">
        <w:rPr>
          <w:rFonts w:ascii="Open Sans" w:hAnsi="Open Sans" w:cs="Open Sans"/>
          <w:color w:val="444444"/>
          <w:sz w:val="21"/>
          <w:szCs w:val="21"/>
        </w:rPr>
        <w:t>Peters, M. (2025). Caractéristiques d’une bonne activité d’évaluation à l’ère de l’IA. </w:t>
      </w:r>
      <w:hyperlink r:id="rId12" w:history="1">
        <w:r w:rsidRPr="004369A8">
          <w:rPr>
            <w:rFonts w:ascii="Open Sans" w:hAnsi="Open Sans" w:cs="Open Sans"/>
            <w:color w:val="1C65BD"/>
            <w:sz w:val="21"/>
            <w:szCs w:val="21"/>
            <w:u w:val="single"/>
            <w:bdr w:val="none" w:sz="0" w:space="0" w:color="auto" w:frame="1"/>
          </w:rPr>
          <w:t>https://mpeters.uqo.ca/caracteristiques-dune-bonne-activite/</w:t>
        </w:r>
      </w:hyperlink>
    </w:p>
    <w:p w14:paraId="4AE13A71" w14:textId="77777777" w:rsidR="004369A8" w:rsidRDefault="004369A8" w:rsidP="004369A8">
      <w:pPr>
        <w:shd w:val="clear" w:color="auto" w:fill="FFFFFF"/>
        <w:spacing w:beforeAutospacing="1" w:afterAutospacing="1" w:line="240" w:lineRule="auto"/>
        <w:jc w:val="left"/>
        <w:textAlignment w:val="baseline"/>
        <w:rPr>
          <w:rFonts w:ascii="Open Sans" w:hAnsi="Open Sans" w:cs="Open Sans"/>
          <w:b/>
          <w:bCs/>
          <w:color w:val="444444"/>
          <w:sz w:val="21"/>
          <w:szCs w:val="21"/>
          <w:bdr w:val="none" w:sz="0" w:space="0" w:color="auto" w:frame="1"/>
        </w:rPr>
      </w:pPr>
    </w:p>
    <w:p w14:paraId="3ADA5D2C" w14:textId="77777777" w:rsidR="004369A8" w:rsidRDefault="004369A8" w:rsidP="004369A8">
      <w:pPr>
        <w:shd w:val="clear" w:color="auto" w:fill="FFFFFF"/>
        <w:spacing w:beforeAutospacing="1" w:afterAutospacing="1" w:line="240" w:lineRule="auto"/>
        <w:jc w:val="left"/>
        <w:textAlignment w:val="baseline"/>
        <w:rPr>
          <w:rFonts w:ascii="Open Sans" w:hAnsi="Open Sans" w:cs="Open Sans"/>
          <w:b/>
          <w:bCs/>
          <w:color w:val="444444"/>
          <w:sz w:val="21"/>
          <w:szCs w:val="21"/>
          <w:bdr w:val="none" w:sz="0" w:space="0" w:color="auto" w:frame="1"/>
        </w:rPr>
      </w:pPr>
      <w:r w:rsidRPr="004369A8">
        <w:rPr>
          <w:rFonts w:ascii="Open Sans" w:hAnsi="Open Sans" w:cs="Open Sans"/>
          <w:b/>
          <w:bCs/>
          <w:color w:val="444444"/>
          <w:sz w:val="21"/>
          <w:szCs w:val="21"/>
          <w:bdr w:val="none" w:sz="0" w:space="0" w:color="auto" w:frame="1"/>
        </w:rPr>
        <w:t>Diapositive 14 : Les six valeurs de l’intégrité académique</w:t>
      </w:r>
    </w:p>
    <w:p w14:paraId="51BD4FBE" w14:textId="0BCBD286" w:rsidR="004369A8" w:rsidRPr="004369A8" w:rsidRDefault="004369A8" w:rsidP="004369A8">
      <w:pPr>
        <w:pStyle w:val="Paragraphedeliste"/>
        <w:numPr>
          <w:ilvl w:val="0"/>
          <w:numId w:val="22"/>
        </w:numPr>
        <w:shd w:val="clear" w:color="auto" w:fill="FFFFFF"/>
        <w:spacing w:beforeAutospacing="1" w:afterAutospacing="1" w:line="240" w:lineRule="auto"/>
        <w:jc w:val="left"/>
        <w:textAlignment w:val="baseline"/>
        <w:rPr>
          <w:rFonts w:ascii="Open Sans" w:hAnsi="Open Sans" w:cs="Open Sans"/>
          <w:color w:val="444444"/>
          <w:sz w:val="21"/>
          <w:szCs w:val="21"/>
          <w:lang w:val="en-CA"/>
        </w:rPr>
      </w:pPr>
      <w:r w:rsidRPr="004369A8">
        <w:rPr>
          <w:rFonts w:ascii="Open Sans" w:hAnsi="Open Sans" w:cs="Open Sans"/>
          <w:color w:val="444444"/>
          <w:sz w:val="21"/>
          <w:szCs w:val="21"/>
          <w:lang w:val="en-CA"/>
        </w:rPr>
        <w:t>International Center for Academic Integrity. (2021). The Fundamental Values of Academic Integrity. In Clemson University (Ed.). Clemson, South Carolina: ICAI. </w:t>
      </w:r>
      <w:hyperlink r:id="rId13" w:history="1">
        <w:r w:rsidRPr="004369A8">
          <w:rPr>
            <w:rFonts w:ascii="Open Sans" w:hAnsi="Open Sans" w:cs="Open Sans"/>
            <w:color w:val="1C65BD"/>
            <w:sz w:val="21"/>
            <w:szCs w:val="21"/>
            <w:u w:val="single"/>
            <w:bdr w:val="none" w:sz="0" w:space="0" w:color="auto" w:frame="1"/>
            <w:lang w:val="en-CA"/>
          </w:rPr>
          <w:t>https://academicintegrity.org/images/pdfs/20019_ICAI-Fundamental-Values_R12.pdf</w:t>
        </w:r>
      </w:hyperlink>
    </w:p>
    <w:p w14:paraId="4765BFA0" w14:textId="77777777" w:rsidR="004369A8" w:rsidRDefault="004369A8" w:rsidP="004369A8">
      <w:pPr>
        <w:shd w:val="clear" w:color="auto" w:fill="FFFFFF"/>
        <w:spacing w:beforeAutospacing="1" w:afterAutospacing="1" w:line="240" w:lineRule="auto"/>
        <w:jc w:val="left"/>
        <w:textAlignment w:val="baseline"/>
        <w:rPr>
          <w:rFonts w:ascii="Open Sans" w:hAnsi="Open Sans" w:cs="Open Sans"/>
          <w:b/>
          <w:bCs/>
          <w:color w:val="444444"/>
          <w:sz w:val="21"/>
          <w:szCs w:val="21"/>
          <w:bdr w:val="none" w:sz="0" w:space="0" w:color="auto" w:frame="1"/>
          <w:lang w:val="en-CA"/>
        </w:rPr>
      </w:pPr>
      <w:r w:rsidRPr="004369A8">
        <w:rPr>
          <w:rFonts w:ascii="Open Sans" w:hAnsi="Open Sans" w:cs="Open Sans"/>
          <w:b/>
          <w:bCs/>
          <w:color w:val="444444"/>
          <w:sz w:val="21"/>
          <w:szCs w:val="21"/>
          <w:bdr w:val="none" w:sz="0" w:space="0" w:color="auto" w:frame="1"/>
          <w:lang w:val="en-CA"/>
        </w:rPr>
        <w:t xml:space="preserve">Diapositive </w:t>
      </w:r>
      <w:proofErr w:type="gramStart"/>
      <w:r w:rsidRPr="004369A8">
        <w:rPr>
          <w:rFonts w:ascii="Open Sans" w:hAnsi="Open Sans" w:cs="Open Sans"/>
          <w:b/>
          <w:bCs/>
          <w:color w:val="444444"/>
          <w:sz w:val="21"/>
          <w:szCs w:val="21"/>
          <w:bdr w:val="none" w:sz="0" w:space="0" w:color="auto" w:frame="1"/>
          <w:lang w:val="en-CA"/>
        </w:rPr>
        <w:t>17 :</w:t>
      </w:r>
      <w:proofErr w:type="gramEnd"/>
      <w:r w:rsidRPr="004369A8">
        <w:rPr>
          <w:rFonts w:ascii="Open Sans" w:hAnsi="Open Sans" w:cs="Open Sans"/>
          <w:b/>
          <w:bCs/>
          <w:color w:val="444444"/>
          <w:sz w:val="21"/>
          <w:szCs w:val="21"/>
          <w:bdr w:val="none" w:sz="0" w:space="0" w:color="auto" w:frame="1"/>
          <w:lang w:val="en-CA"/>
        </w:rPr>
        <w:t xml:space="preserve"> </w:t>
      </w:r>
      <w:proofErr w:type="spellStart"/>
      <w:r w:rsidRPr="004369A8">
        <w:rPr>
          <w:rFonts w:ascii="Open Sans" w:hAnsi="Open Sans" w:cs="Open Sans"/>
          <w:b/>
          <w:bCs/>
          <w:color w:val="444444"/>
          <w:sz w:val="21"/>
          <w:szCs w:val="21"/>
          <w:bdr w:val="none" w:sz="0" w:space="0" w:color="auto" w:frame="1"/>
          <w:lang w:val="en-CA"/>
        </w:rPr>
        <w:t>Transparence</w:t>
      </w:r>
      <w:proofErr w:type="spellEnd"/>
      <w:r w:rsidRPr="004369A8">
        <w:rPr>
          <w:rFonts w:ascii="Open Sans" w:hAnsi="Open Sans" w:cs="Open Sans"/>
          <w:b/>
          <w:bCs/>
          <w:color w:val="444444"/>
          <w:sz w:val="21"/>
          <w:szCs w:val="21"/>
          <w:bdr w:val="none" w:sz="0" w:space="0" w:color="auto" w:frame="1"/>
          <w:lang w:val="en-CA"/>
        </w:rPr>
        <w:t xml:space="preserve"> Mike Solomon (2023)</w:t>
      </w:r>
    </w:p>
    <w:p w14:paraId="19DB6BCC" w14:textId="257530BF" w:rsidR="004369A8" w:rsidRPr="004369A8" w:rsidRDefault="004369A8" w:rsidP="004369A8">
      <w:pPr>
        <w:pStyle w:val="Paragraphedeliste"/>
        <w:numPr>
          <w:ilvl w:val="0"/>
          <w:numId w:val="22"/>
        </w:numPr>
        <w:shd w:val="clear" w:color="auto" w:fill="FFFFFF"/>
        <w:spacing w:beforeAutospacing="1" w:afterAutospacing="1" w:line="240" w:lineRule="auto"/>
        <w:jc w:val="left"/>
        <w:textAlignment w:val="baseline"/>
        <w:rPr>
          <w:rFonts w:ascii="Open Sans" w:hAnsi="Open Sans" w:cs="Open Sans"/>
          <w:color w:val="444444"/>
          <w:sz w:val="21"/>
          <w:szCs w:val="21"/>
        </w:rPr>
      </w:pPr>
      <w:r w:rsidRPr="004369A8">
        <w:rPr>
          <w:rFonts w:ascii="Open Sans" w:hAnsi="Open Sans" w:cs="Open Sans"/>
          <w:color w:val="444444"/>
          <w:sz w:val="21"/>
          <w:szCs w:val="21"/>
          <w:lang w:val="en-CA"/>
        </w:rPr>
        <w:t xml:space="preserve">Solomon, M. (2023, February 2nd, 2023). </w:t>
      </w:r>
      <w:r w:rsidRPr="004369A8">
        <w:rPr>
          <w:rFonts w:ascii="Open Sans" w:hAnsi="Open Sans" w:cs="Open Sans"/>
          <w:color w:val="444444"/>
          <w:sz w:val="21"/>
          <w:szCs w:val="21"/>
        </w:rPr>
        <w:t xml:space="preserve">GPT3 </w:t>
      </w:r>
      <w:proofErr w:type="spellStart"/>
      <w:r w:rsidRPr="004369A8">
        <w:rPr>
          <w:rFonts w:ascii="Open Sans" w:hAnsi="Open Sans" w:cs="Open Sans"/>
          <w:color w:val="444444"/>
          <w:sz w:val="21"/>
          <w:szCs w:val="21"/>
        </w:rPr>
        <w:t>is</w:t>
      </w:r>
      <w:proofErr w:type="spellEnd"/>
      <w:r w:rsidRPr="004369A8">
        <w:rPr>
          <w:rFonts w:ascii="Open Sans" w:hAnsi="Open Sans" w:cs="Open Sans"/>
          <w:color w:val="444444"/>
          <w:sz w:val="21"/>
          <w:szCs w:val="21"/>
        </w:rPr>
        <w:t xml:space="preserve"> Just </w:t>
      </w:r>
      <w:proofErr w:type="spellStart"/>
      <w:r w:rsidRPr="004369A8">
        <w:rPr>
          <w:rFonts w:ascii="Open Sans" w:hAnsi="Open Sans" w:cs="Open Sans"/>
          <w:color w:val="444444"/>
          <w:sz w:val="21"/>
          <w:szCs w:val="21"/>
        </w:rPr>
        <w:t>Spicy</w:t>
      </w:r>
      <w:proofErr w:type="spellEnd"/>
      <w:r w:rsidRPr="004369A8">
        <w:rPr>
          <w:rFonts w:ascii="Open Sans" w:hAnsi="Open Sans" w:cs="Open Sans"/>
          <w:color w:val="444444"/>
          <w:sz w:val="21"/>
          <w:szCs w:val="21"/>
        </w:rPr>
        <w:t xml:space="preserve"> </w:t>
      </w:r>
      <w:proofErr w:type="spellStart"/>
      <w:r w:rsidRPr="004369A8">
        <w:rPr>
          <w:rFonts w:ascii="Open Sans" w:hAnsi="Open Sans" w:cs="Open Sans"/>
          <w:color w:val="444444"/>
          <w:sz w:val="21"/>
          <w:szCs w:val="21"/>
        </w:rPr>
        <w:t>Autocomplete</w:t>
      </w:r>
      <w:proofErr w:type="spellEnd"/>
      <w:r w:rsidRPr="004369A8">
        <w:rPr>
          <w:rFonts w:ascii="Open Sans" w:hAnsi="Open Sans" w:cs="Open Sans"/>
          <w:color w:val="444444"/>
          <w:sz w:val="21"/>
          <w:szCs w:val="21"/>
        </w:rPr>
        <w:t>. Repéré à </w:t>
      </w:r>
      <w:hyperlink r:id="rId14" w:tgtFrame="_blank" w:history="1">
        <w:r w:rsidRPr="004369A8">
          <w:rPr>
            <w:rFonts w:ascii="Open Sans" w:hAnsi="Open Sans" w:cs="Open Sans"/>
            <w:color w:val="1C65BD"/>
            <w:sz w:val="21"/>
            <w:szCs w:val="21"/>
            <w:u w:val="single"/>
            <w:bdr w:val="none" w:sz="0" w:space="0" w:color="auto" w:frame="1"/>
          </w:rPr>
          <w:t>https://thecleverest.com/gpt3-is-just-spicy-autocomplete/</w:t>
        </w:r>
      </w:hyperlink>
      <w:r w:rsidRPr="004369A8">
        <w:rPr>
          <w:rFonts w:ascii="Open Sans" w:hAnsi="Open Sans" w:cs="Open Sans"/>
          <w:color w:val="444444"/>
          <w:sz w:val="21"/>
          <w:szCs w:val="21"/>
        </w:rPr>
        <w:br/>
        <w:t>Pour le document à télécharger en Word : </w:t>
      </w:r>
      <w:hyperlink r:id="rId15" w:history="1">
        <w:r w:rsidRPr="004369A8">
          <w:rPr>
            <w:rFonts w:ascii="Open Sans" w:hAnsi="Open Sans" w:cs="Open Sans"/>
            <w:color w:val="1C65BD"/>
            <w:sz w:val="21"/>
            <w:szCs w:val="21"/>
            <w:u w:val="single"/>
            <w:bdr w:val="none" w:sz="0" w:space="0" w:color="auto" w:frame="1"/>
          </w:rPr>
          <w:t>Divulgation de l’utilisation de l’intelligence artificielle</w:t>
        </w:r>
      </w:hyperlink>
    </w:p>
    <w:p w14:paraId="55FB9B5E" w14:textId="77777777" w:rsidR="004369A8" w:rsidRDefault="004369A8" w:rsidP="004369A8">
      <w:pPr>
        <w:shd w:val="clear" w:color="auto" w:fill="FFFFFF"/>
        <w:spacing w:beforeAutospacing="1" w:afterAutospacing="1" w:line="240" w:lineRule="auto"/>
        <w:jc w:val="left"/>
        <w:textAlignment w:val="baseline"/>
        <w:rPr>
          <w:rFonts w:ascii="Open Sans" w:hAnsi="Open Sans" w:cs="Open Sans"/>
          <w:b/>
          <w:bCs/>
          <w:color w:val="444444"/>
          <w:sz w:val="21"/>
          <w:szCs w:val="21"/>
          <w:bdr w:val="none" w:sz="0" w:space="0" w:color="auto" w:frame="1"/>
        </w:rPr>
      </w:pPr>
      <w:r w:rsidRPr="004369A8">
        <w:rPr>
          <w:rFonts w:ascii="Open Sans" w:hAnsi="Open Sans" w:cs="Open Sans"/>
          <w:b/>
          <w:bCs/>
          <w:color w:val="444444"/>
          <w:sz w:val="21"/>
          <w:szCs w:val="21"/>
          <w:bdr w:val="none" w:sz="0" w:space="0" w:color="auto" w:frame="1"/>
        </w:rPr>
        <w:t>Diapositive 18 : Pour être transparent…</w:t>
      </w:r>
    </w:p>
    <w:p w14:paraId="11C32124" w14:textId="30844129" w:rsidR="004369A8" w:rsidRPr="004369A8" w:rsidRDefault="004369A8" w:rsidP="004369A8">
      <w:pPr>
        <w:pStyle w:val="Paragraphedeliste"/>
        <w:numPr>
          <w:ilvl w:val="0"/>
          <w:numId w:val="22"/>
        </w:numPr>
        <w:shd w:val="clear" w:color="auto" w:fill="FFFFFF"/>
        <w:spacing w:beforeAutospacing="1" w:afterAutospacing="1" w:line="240" w:lineRule="auto"/>
        <w:jc w:val="left"/>
        <w:textAlignment w:val="baseline"/>
        <w:rPr>
          <w:rFonts w:ascii="Open Sans" w:hAnsi="Open Sans" w:cs="Open Sans"/>
          <w:color w:val="444444"/>
          <w:sz w:val="21"/>
          <w:szCs w:val="21"/>
        </w:rPr>
      </w:pPr>
      <w:r w:rsidRPr="004369A8">
        <w:rPr>
          <w:rFonts w:ascii="Open Sans" w:hAnsi="Open Sans" w:cs="Open Sans"/>
          <w:color w:val="444444"/>
          <w:sz w:val="21"/>
          <w:szCs w:val="21"/>
        </w:rPr>
        <w:t xml:space="preserve">Peters, M. (2023). Acronymes et icônes pour un usage transparent de l’IA / </w:t>
      </w:r>
      <w:proofErr w:type="spellStart"/>
      <w:r w:rsidRPr="004369A8">
        <w:rPr>
          <w:rFonts w:ascii="Open Sans" w:hAnsi="Open Sans" w:cs="Open Sans"/>
          <w:color w:val="444444"/>
          <w:sz w:val="21"/>
          <w:szCs w:val="21"/>
        </w:rPr>
        <w:t>Acronyms</w:t>
      </w:r>
      <w:proofErr w:type="spellEnd"/>
      <w:r w:rsidRPr="004369A8">
        <w:rPr>
          <w:rFonts w:ascii="Open Sans" w:hAnsi="Open Sans" w:cs="Open Sans"/>
          <w:color w:val="444444"/>
          <w:sz w:val="21"/>
          <w:szCs w:val="21"/>
        </w:rPr>
        <w:t xml:space="preserve"> and </w:t>
      </w:r>
      <w:proofErr w:type="spellStart"/>
      <w:r w:rsidRPr="004369A8">
        <w:rPr>
          <w:rFonts w:ascii="Open Sans" w:hAnsi="Open Sans" w:cs="Open Sans"/>
          <w:color w:val="444444"/>
          <w:sz w:val="21"/>
          <w:szCs w:val="21"/>
        </w:rPr>
        <w:t>icons</w:t>
      </w:r>
      <w:proofErr w:type="spellEnd"/>
      <w:r w:rsidRPr="004369A8">
        <w:rPr>
          <w:rFonts w:ascii="Open Sans" w:hAnsi="Open Sans" w:cs="Open Sans"/>
          <w:color w:val="444444"/>
          <w:sz w:val="21"/>
          <w:szCs w:val="21"/>
        </w:rPr>
        <w:t xml:space="preserve"> for a transparent use of AI. </w:t>
      </w:r>
    </w:p>
    <w:p w14:paraId="05DB261E" w14:textId="77777777" w:rsidR="004369A8" w:rsidRPr="004369A8" w:rsidRDefault="004369A8" w:rsidP="004369A8">
      <w:pPr>
        <w:shd w:val="clear" w:color="auto" w:fill="FFFFFF"/>
        <w:spacing w:beforeAutospacing="1" w:afterAutospacing="1" w:line="240" w:lineRule="auto"/>
        <w:jc w:val="left"/>
        <w:textAlignment w:val="baseline"/>
        <w:rPr>
          <w:rFonts w:ascii="Open Sans" w:hAnsi="Open Sans" w:cs="Open Sans"/>
          <w:color w:val="444444"/>
          <w:sz w:val="21"/>
          <w:szCs w:val="21"/>
        </w:rPr>
      </w:pPr>
      <w:r w:rsidRPr="004369A8">
        <w:rPr>
          <w:rFonts w:ascii="Open Sans" w:hAnsi="Open Sans" w:cs="Open Sans"/>
          <w:b/>
          <w:bCs/>
          <w:color w:val="444444"/>
          <w:sz w:val="21"/>
          <w:szCs w:val="21"/>
          <w:bdr w:val="none" w:sz="0" w:space="0" w:color="auto" w:frame="1"/>
        </w:rPr>
        <w:t xml:space="preserve">Diapositive 19: Modèle de rédaction de stratégies de </w:t>
      </w:r>
      <w:proofErr w:type="spellStart"/>
      <w:r w:rsidRPr="004369A8">
        <w:rPr>
          <w:rFonts w:ascii="Open Sans" w:hAnsi="Open Sans" w:cs="Open Sans"/>
          <w:b/>
          <w:bCs/>
          <w:color w:val="444444"/>
          <w:sz w:val="21"/>
          <w:szCs w:val="21"/>
          <w:bdr w:val="none" w:sz="0" w:space="0" w:color="auto" w:frame="1"/>
        </w:rPr>
        <w:t>créacollage</w:t>
      </w:r>
      <w:proofErr w:type="spellEnd"/>
      <w:r w:rsidRPr="004369A8">
        <w:rPr>
          <w:rFonts w:ascii="Open Sans" w:hAnsi="Open Sans" w:cs="Open Sans"/>
          <w:b/>
          <w:bCs/>
          <w:color w:val="444444"/>
          <w:sz w:val="21"/>
          <w:szCs w:val="21"/>
          <w:bdr w:val="none" w:sz="0" w:space="0" w:color="auto" w:frame="1"/>
        </w:rPr>
        <w:t xml:space="preserve"> numérique</w:t>
      </w:r>
    </w:p>
    <w:p w14:paraId="4351FDAD" w14:textId="77777777" w:rsidR="004369A8" w:rsidRPr="004369A8" w:rsidRDefault="004369A8" w:rsidP="004369A8">
      <w:pPr>
        <w:numPr>
          <w:ilvl w:val="0"/>
          <w:numId w:val="23"/>
        </w:numPr>
        <w:shd w:val="clear" w:color="auto" w:fill="FFFFFF"/>
        <w:spacing w:beforeAutospacing="1" w:afterAutospacing="1" w:line="240" w:lineRule="auto"/>
        <w:jc w:val="left"/>
        <w:textAlignment w:val="baseline"/>
        <w:rPr>
          <w:rFonts w:ascii="Open Sans" w:hAnsi="Open Sans" w:cs="Open Sans"/>
          <w:color w:val="444444"/>
          <w:sz w:val="21"/>
          <w:szCs w:val="21"/>
        </w:rPr>
      </w:pPr>
      <w:r w:rsidRPr="004369A8">
        <w:rPr>
          <w:rFonts w:ascii="Open Sans" w:hAnsi="Open Sans" w:cs="Open Sans"/>
          <w:color w:val="444444"/>
          <w:sz w:val="21"/>
          <w:szCs w:val="21"/>
        </w:rPr>
        <w:t>Peters, M. (2023). L’ère de la rédaction intègre avec l’intelligence artificielle, modèle 2023 : </w:t>
      </w:r>
      <w:hyperlink r:id="rId16" w:history="1">
        <w:r w:rsidRPr="004369A8">
          <w:rPr>
            <w:rFonts w:ascii="Open Sans" w:hAnsi="Open Sans" w:cs="Open Sans"/>
            <w:color w:val="1C65BD"/>
            <w:sz w:val="21"/>
            <w:szCs w:val="21"/>
            <w:u w:val="single"/>
            <w:bdr w:val="none" w:sz="0" w:space="0" w:color="auto" w:frame="1"/>
          </w:rPr>
          <w:t>https://mpeters.uqo.ca/ateliers-workshops/</w:t>
        </w:r>
      </w:hyperlink>
    </w:p>
    <w:p w14:paraId="709F8EE9" w14:textId="77777777" w:rsidR="00E978A1" w:rsidRDefault="00E978A1"/>
    <w:sectPr w:rsidR="00E978A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090C"/>
    <w:multiLevelType w:val="multilevel"/>
    <w:tmpl w:val="7F8CB9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E2786F"/>
    <w:multiLevelType w:val="multilevel"/>
    <w:tmpl w:val="AC8270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551E38"/>
    <w:multiLevelType w:val="hybridMultilevel"/>
    <w:tmpl w:val="CB1ED61C"/>
    <w:lvl w:ilvl="0" w:tplc="3F7A86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5483F"/>
    <w:multiLevelType w:val="multilevel"/>
    <w:tmpl w:val="AAD8A6D4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865F6C"/>
    <w:multiLevelType w:val="multilevel"/>
    <w:tmpl w:val="C86681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  <w:bCs/>
        <w:i/>
        <w:i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DE566BC"/>
    <w:multiLevelType w:val="hybridMultilevel"/>
    <w:tmpl w:val="1DD6EAD6"/>
    <w:lvl w:ilvl="0" w:tplc="4EB615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8173F"/>
    <w:multiLevelType w:val="multilevel"/>
    <w:tmpl w:val="0D7ED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35617A05"/>
    <w:multiLevelType w:val="multilevel"/>
    <w:tmpl w:val="D688B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9C878A7"/>
    <w:multiLevelType w:val="multilevel"/>
    <w:tmpl w:val="009E2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B96775D"/>
    <w:multiLevelType w:val="multilevel"/>
    <w:tmpl w:val="1D324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2177C7C"/>
    <w:multiLevelType w:val="multilevel"/>
    <w:tmpl w:val="E3D4B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BE804B6"/>
    <w:multiLevelType w:val="multilevel"/>
    <w:tmpl w:val="D7A0B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CDA2874"/>
    <w:multiLevelType w:val="multilevel"/>
    <w:tmpl w:val="A1F23B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6805020"/>
    <w:multiLevelType w:val="multilevel"/>
    <w:tmpl w:val="6914A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C20222F"/>
    <w:multiLevelType w:val="multilevel"/>
    <w:tmpl w:val="559CA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33673438">
    <w:abstractNumId w:val="2"/>
  </w:num>
  <w:num w:numId="2" w16cid:durableId="716782218">
    <w:abstractNumId w:val="2"/>
  </w:num>
  <w:num w:numId="3" w16cid:durableId="1791243896">
    <w:abstractNumId w:val="2"/>
  </w:num>
  <w:num w:numId="4" w16cid:durableId="563878128">
    <w:abstractNumId w:val="5"/>
  </w:num>
  <w:num w:numId="5" w16cid:durableId="1088189707">
    <w:abstractNumId w:val="5"/>
  </w:num>
  <w:num w:numId="6" w16cid:durableId="1042444762">
    <w:abstractNumId w:val="6"/>
  </w:num>
  <w:num w:numId="7" w16cid:durableId="460927626">
    <w:abstractNumId w:val="4"/>
  </w:num>
  <w:num w:numId="8" w16cid:durableId="559287219">
    <w:abstractNumId w:val="4"/>
  </w:num>
  <w:num w:numId="9" w16cid:durableId="913854729">
    <w:abstractNumId w:val="4"/>
  </w:num>
  <w:num w:numId="10" w16cid:durableId="543522447">
    <w:abstractNumId w:val="4"/>
  </w:num>
  <w:num w:numId="11" w16cid:durableId="1990204105">
    <w:abstractNumId w:val="1"/>
  </w:num>
  <w:num w:numId="12" w16cid:durableId="860313248">
    <w:abstractNumId w:val="8"/>
  </w:num>
  <w:num w:numId="13" w16cid:durableId="1388528083">
    <w:abstractNumId w:val="12"/>
  </w:num>
  <w:num w:numId="14" w16cid:durableId="839198504">
    <w:abstractNumId w:val="0"/>
  </w:num>
  <w:num w:numId="15" w16cid:durableId="1995646360">
    <w:abstractNumId w:val="3"/>
  </w:num>
  <w:num w:numId="16" w16cid:durableId="2140758740">
    <w:abstractNumId w:val="3"/>
  </w:num>
  <w:num w:numId="17" w16cid:durableId="3824453">
    <w:abstractNumId w:val="3"/>
  </w:num>
  <w:num w:numId="18" w16cid:durableId="866603621">
    <w:abstractNumId w:val="13"/>
  </w:num>
  <w:num w:numId="19" w16cid:durableId="596790605">
    <w:abstractNumId w:val="7"/>
  </w:num>
  <w:num w:numId="20" w16cid:durableId="62267245">
    <w:abstractNumId w:val="10"/>
  </w:num>
  <w:num w:numId="21" w16cid:durableId="1548101970">
    <w:abstractNumId w:val="9"/>
  </w:num>
  <w:num w:numId="22" w16cid:durableId="1293902797">
    <w:abstractNumId w:val="14"/>
  </w:num>
  <w:num w:numId="23" w16cid:durableId="5500454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9A8"/>
    <w:rsid w:val="00003EC7"/>
    <w:rsid w:val="00034E14"/>
    <w:rsid w:val="00060519"/>
    <w:rsid w:val="000839EA"/>
    <w:rsid w:val="00093101"/>
    <w:rsid w:val="000E21BE"/>
    <w:rsid w:val="000E4DDC"/>
    <w:rsid w:val="000F6F51"/>
    <w:rsid w:val="00185080"/>
    <w:rsid w:val="001E4070"/>
    <w:rsid w:val="00226C02"/>
    <w:rsid w:val="00250881"/>
    <w:rsid w:val="00262061"/>
    <w:rsid w:val="00273064"/>
    <w:rsid w:val="0027492B"/>
    <w:rsid w:val="002A40F2"/>
    <w:rsid w:val="002F0F31"/>
    <w:rsid w:val="003059C7"/>
    <w:rsid w:val="0035483D"/>
    <w:rsid w:val="003960A8"/>
    <w:rsid w:val="004369A8"/>
    <w:rsid w:val="00462FAE"/>
    <w:rsid w:val="00532475"/>
    <w:rsid w:val="00547CC4"/>
    <w:rsid w:val="005655B0"/>
    <w:rsid w:val="005A2197"/>
    <w:rsid w:val="005C1740"/>
    <w:rsid w:val="005F2FFC"/>
    <w:rsid w:val="00696A09"/>
    <w:rsid w:val="006A6C47"/>
    <w:rsid w:val="006B2A04"/>
    <w:rsid w:val="006C4F22"/>
    <w:rsid w:val="006D4C01"/>
    <w:rsid w:val="006D70B3"/>
    <w:rsid w:val="006F5EE5"/>
    <w:rsid w:val="007062A3"/>
    <w:rsid w:val="00717377"/>
    <w:rsid w:val="00774D5E"/>
    <w:rsid w:val="007E7FE6"/>
    <w:rsid w:val="00811182"/>
    <w:rsid w:val="00867F87"/>
    <w:rsid w:val="008A4008"/>
    <w:rsid w:val="008A7F62"/>
    <w:rsid w:val="008D2DC9"/>
    <w:rsid w:val="008D66F3"/>
    <w:rsid w:val="009167E6"/>
    <w:rsid w:val="009312D0"/>
    <w:rsid w:val="009447CA"/>
    <w:rsid w:val="00963CAA"/>
    <w:rsid w:val="0099531E"/>
    <w:rsid w:val="009A3381"/>
    <w:rsid w:val="00A21E08"/>
    <w:rsid w:val="00A350CD"/>
    <w:rsid w:val="00A729C9"/>
    <w:rsid w:val="00A8404C"/>
    <w:rsid w:val="00A900CD"/>
    <w:rsid w:val="00AD1A14"/>
    <w:rsid w:val="00AE6943"/>
    <w:rsid w:val="00AF5EEC"/>
    <w:rsid w:val="00B42162"/>
    <w:rsid w:val="00B515E9"/>
    <w:rsid w:val="00B73FC8"/>
    <w:rsid w:val="00B957E3"/>
    <w:rsid w:val="00B96B8E"/>
    <w:rsid w:val="00BB782B"/>
    <w:rsid w:val="00BF440F"/>
    <w:rsid w:val="00C02C23"/>
    <w:rsid w:val="00C44575"/>
    <w:rsid w:val="00C77FE4"/>
    <w:rsid w:val="00C90DDC"/>
    <w:rsid w:val="00C940CF"/>
    <w:rsid w:val="00CA306B"/>
    <w:rsid w:val="00CF4294"/>
    <w:rsid w:val="00D11254"/>
    <w:rsid w:val="00DC060B"/>
    <w:rsid w:val="00DD798F"/>
    <w:rsid w:val="00DF0857"/>
    <w:rsid w:val="00E22ACD"/>
    <w:rsid w:val="00E31A37"/>
    <w:rsid w:val="00E433B3"/>
    <w:rsid w:val="00E467DC"/>
    <w:rsid w:val="00E52E4A"/>
    <w:rsid w:val="00E605C3"/>
    <w:rsid w:val="00E8059A"/>
    <w:rsid w:val="00E95C5D"/>
    <w:rsid w:val="00E978A1"/>
    <w:rsid w:val="00F115D1"/>
    <w:rsid w:val="00FA3D50"/>
    <w:rsid w:val="00FC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1C8FE4"/>
  <w15:chartTrackingRefBased/>
  <w15:docId w15:val="{14CE0DEE-9A0E-FF42-AC86-4EAB6CC7E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740"/>
    <w:pPr>
      <w:spacing w:after="0" w:line="360" w:lineRule="auto"/>
      <w:jc w:val="both"/>
    </w:pPr>
    <w:rPr>
      <w:rFonts w:ascii="Arial" w:hAnsi="Arial" w:cs="Times New Roman"/>
      <w:kern w:val="0"/>
      <w:lang w:eastAsia="fr-CA"/>
      <w14:ligatures w14:val="none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5C1740"/>
    <w:pPr>
      <w:numPr>
        <w:numId w:val="17"/>
      </w:numPr>
      <w:spacing w:line="240" w:lineRule="auto"/>
      <w:jc w:val="left"/>
      <w:outlineLvl w:val="0"/>
    </w:pPr>
    <w:rPr>
      <w:b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5C1740"/>
    <w:pPr>
      <w:keepNext/>
      <w:numPr>
        <w:ilvl w:val="1"/>
        <w:numId w:val="17"/>
      </w:numPr>
      <w:spacing w:before="100" w:beforeAutospacing="1" w:after="100" w:afterAutospacing="1" w:line="240" w:lineRule="auto"/>
      <w:jc w:val="left"/>
      <w:outlineLvl w:val="1"/>
    </w:pPr>
    <w:rPr>
      <w:b/>
      <w:i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5C1740"/>
    <w:pPr>
      <w:keepNext/>
      <w:numPr>
        <w:ilvl w:val="2"/>
        <w:numId w:val="17"/>
      </w:numPr>
      <w:spacing w:before="240" w:after="240" w:line="240" w:lineRule="auto"/>
      <w:jc w:val="left"/>
      <w:outlineLvl w:val="2"/>
    </w:pPr>
    <w:rPr>
      <w:i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369A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369A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369A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369A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369A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369A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C1740"/>
    <w:rPr>
      <w:rFonts w:ascii="Arial" w:eastAsia="Times New Roman" w:hAnsi="Arial" w:cs="Times New Roman"/>
      <w:b/>
      <w:kern w:val="0"/>
      <w:lang w:eastAsia="fr-CA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5C1740"/>
    <w:rPr>
      <w:rFonts w:ascii="Arial" w:eastAsia="Times New Roman" w:hAnsi="Arial" w:cs="Times New Roman"/>
      <w:b/>
      <w:i/>
      <w:kern w:val="0"/>
      <w:lang w:eastAsia="fr-CA"/>
      <w14:ligatures w14:val="none"/>
    </w:rPr>
  </w:style>
  <w:style w:type="paragraph" w:customStyle="1" w:styleId="Style1">
    <w:name w:val="Style1"/>
    <w:basedOn w:val="Titre2"/>
    <w:autoRedefine/>
    <w:qFormat/>
    <w:rsid w:val="00F115D1"/>
    <w:rPr>
      <w:b w:val="0"/>
    </w:rPr>
  </w:style>
  <w:style w:type="character" w:customStyle="1" w:styleId="Titre3Car">
    <w:name w:val="Titre 3 Car"/>
    <w:basedOn w:val="Policepardfaut"/>
    <w:link w:val="Titre3"/>
    <w:uiPriority w:val="9"/>
    <w:rsid w:val="005C1740"/>
    <w:rPr>
      <w:rFonts w:ascii="Arial" w:eastAsia="Times New Roman" w:hAnsi="Arial" w:cs="Times New Roman"/>
      <w:i/>
      <w:kern w:val="0"/>
      <w:lang w:eastAsia="fr-CA"/>
      <w14:ligatures w14:val="none"/>
    </w:rPr>
  </w:style>
  <w:style w:type="character" w:customStyle="1" w:styleId="Titre4Car">
    <w:name w:val="Titre 4 Car"/>
    <w:basedOn w:val="Policepardfaut"/>
    <w:link w:val="Titre4"/>
    <w:uiPriority w:val="9"/>
    <w:semiHidden/>
    <w:rsid w:val="004369A8"/>
    <w:rPr>
      <w:rFonts w:eastAsiaTheme="majorEastAsia" w:cstheme="majorBidi"/>
      <w:i/>
      <w:iCs/>
      <w:color w:val="0F4761" w:themeColor="accent1" w:themeShade="BF"/>
      <w:kern w:val="0"/>
      <w:lang w:eastAsia="fr-CA"/>
      <w14:ligatures w14:val="none"/>
    </w:rPr>
  </w:style>
  <w:style w:type="character" w:customStyle="1" w:styleId="Titre5Car">
    <w:name w:val="Titre 5 Car"/>
    <w:basedOn w:val="Policepardfaut"/>
    <w:link w:val="Titre5"/>
    <w:uiPriority w:val="9"/>
    <w:semiHidden/>
    <w:rsid w:val="004369A8"/>
    <w:rPr>
      <w:rFonts w:eastAsiaTheme="majorEastAsia" w:cstheme="majorBidi"/>
      <w:color w:val="0F4761" w:themeColor="accent1" w:themeShade="BF"/>
      <w:kern w:val="0"/>
      <w:lang w:eastAsia="fr-CA"/>
      <w14:ligatures w14:val="none"/>
    </w:rPr>
  </w:style>
  <w:style w:type="character" w:customStyle="1" w:styleId="Titre6Car">
    <w:name w:val="Titre 6 Car"/>
    <w:basedOn w:val="Policepardfaut"/>
    <w:link w:val="Titre6"/>
    <w:uiPriority w:val="9"/>
    <w:semiHidden/>
    <w:rsid w:val="004369A8"/>
    <w:rPr>
      <w:rFonts w:eastAsiaTheme="majorEastAsia" w:cstheme="majorBidi"/>
      <w:i/>
      <w:iCs/>
      <w:color w:val="595959" w:themeColor="text1" w:themeTint="A6"/>
      <w:kern w:val="0"/>
      <w:lang w:eastAsia="fr-CA"/>
      <w14:ligatures w14:val="none"/>
    </w:rPr>
  </w:style>
  <w:style w:type="character" w:customStyle="1" w:styleId="Titre7Car">
    <w:name w:val="Titre 7 Car"/>
    <w:basedOn w:val="Policepardfaut"/>
    <w:link w:val="Titre7"/>
    <w:uiPriority w:val="9"/>
    <w:semiHidden/>
    <w:rsid w:val="004369A8"/>
    <w:rPr>
      <w:rFonts w:eastAsiaTheme="majorEastAsia" w:cstheme="majorBidi"/>
      <w:color w:val="595959" w:themeColor="text1" w:themeTint="A6"/>
      <w:kern w:val="0"/>
      <w:lang w:eastAsia="fr-CA"/>
      <w14:ligatures w14:val="none"/>
    </w:rPr>
  </w:style>
  <w:style w:type="character" w:customStyle="1" w:styleId="Titre8Car">
    <w:name w:val="Titre 8 Car"/>
    <w:basedOn w:val="Policepardfaut"/>
    <w:link w:val="Titre8"/>
    <w:uiPriority w:val="9"/>
    <w:semiHidden/>
    <w:rsid w:val="004369A8"/>
    <w:rPr>
      <w:rFonts w:eastAsiaTheme="majorEastAsia" w:cstheme="majorBidi"/>
      <w:i/>
      <w:iCs/>
      <w:color w:val="272727" w:themeColor="text1" w:themeTint="D8"/>
      <w:kern w:val="0"/>
      <w:lang w:eastAsia="fr-CA"/>
      <w14:ligatures w14:val="none"/>
    </w:rPr>
  </w:style>
  <w:style w:type="character" w:customStyle="1" w:styleId="Titre9Car">
    <w:name w:val="Titre 9 Car"/>
    <w:basedOn w:val="Policepardfaut"/>
    <w:link w:val="Titre9"/>
    <w:uiPriority w:val="9"/>
    <w:semiHidden/>
    <w:rsid w:val="004369A8"/>
    <w:rPr>
      <w:rFonts w:eastAsiaTheme="majorEastAsia" w:cstheme="majorBidi"/>
      <w:color w:val="272727" w:themeColor="text1" w:themeTint="D8"/>
      <w:kern w:val="0"/>
      <w:lang w:eastAsia="fr-CA"/>
      <w14:ligatures w14:val="none"/>
    </w:rPr>
  </w:style>
  <w:style w:type="paragraph" w:styleId="Titre">
    <w:name w:val="Title"/>
    <w:basedOn w:val="Normal"/>
    <w:next w:val="Normal"/>
    <w:link w:val="TitreCar"/>
    <w:uiPriority w:val="10"/>
    <w:qFormat/>
    <w:rsid w:val="0043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369A8"/>
    <w:rPr>
      <w:rFonts w:asciiTheme="majorHAnsi" w:eastAsiaTheme="majorEastAsia" w:hAnsiTheme="majorHAnsi" w:cstheme="majorBidi"/>
      <w:spacing w:val="-10"/>
      <w:kern w:val="28"/>
      <w:sz w:val="56"/>
      <w:szCs w:val="56"/>
      <w:lang w:eastAsia="fr-CA"/>
      <w14:ligatures w14:val="non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369A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369A8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fr-CA"/>
      <w14:ligatures w14:val="none"/>
    </w:rPr>
  </w:style>
  <w:style w:type="paragraph" w:styleId="Citation">
    <w:name w:val="Quote"/>
    <w:basedOn w:val="Normal"/>
    <w:next w:val="Normal"/>
    <w:link w:val="CitationCar"/>
    <w:uiPriority w:val="29"/>
    <w:qFormat/>
    <w:rsid w:val="004369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369A8"/>
    <w:rPr>
      <w:rFonts w:ascii="Arial" w:hAnsi="Arial" w:cs="Times New Roman"/>
      <w:i/>
      <w:iCs/>
      <w:color w:val="404040" w:themeColor="text1" w:themeTint="BF"/>
      <w:kern w:val="0"/>
      <w:lang w:eastAsia="fr-CA"/>
      <w14:ligatures w14:val="none"/>
    </w:rPr>
  </w:style>
  <w:style w:type="paragraph" w:styleId="Paragraphedeliste">
    <w:name w:val="List Paragraph"/>
    <w:basedOn w:val="Normal"/>
    <w:uiPriority w:val="34"/>
    <w:qFormat/>
    <w:rsid w:val="004369A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369A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3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369A8"/>
    <w:rPr>
      <w:rFonts w:ascii="Arial" w:hAnsi="Arial" w:cs="Times New Roman"/>
      <w:i/>
      <w:iCs/>
      <w:color w:val="0F4761" w:themeColor="accent1" w:themeShade="BF"/>
      <w:kern w:val="0"/>
      <w:lang w:eastAsia="fr-CA"/>
      <w14:ligatures w14:val="none"/>
    </w:rPr>
  </w:style>
  <w:style w:type="character" w:styleId="Rfrenceintense">
    <w:name w:val="Intense Reference"/>
    <w:basedOn w:val="Policepardfaut"/>
    <w:uiPriority w:val="32"/>
    <w:qFormat/>
    <w:rsid w:val="004369A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369A8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styleId="lev">
    <w:name w:val="Strong"/>
    <w:basedOn w:val="Policepardfaut"/>
    <w:uiPriority w:val="22"/>
    <w:qFormat/>
    <w:rsid w:val="004369A8"/>
    <w:rPr>
      <w:b/>
      <w:bCs/>
    </w:rPr>
  </w:style>
  <w:style w:type="character" w:styleId="Hyperlien">
    <w:name w:val="Hyperlink"/>
    <w:basedOn w:val="Policepardfaut"/>
    <w:uiPriority w:val="99"/>
    <w:semiHidden/>
    <w:unhideWhenUsed/>
    <w:rsid w:val="004369A8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4369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.springer.com/content/pdf/10.1007/s40979-025-00201-x.pdf" TargetMode="External"/><Relationship Id="rId13" Type="http://schemas.openxmlformats.org/officeDocument/2006/relationships/hyperlink" Target="https://academicintegrity.org/images/pdfs/20019_ICAI-Fundamental-Values_R12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i.org/10.7202/1107846ar" TargetMode="External"/><Relationship Id="rId12" Type="http://schemas.openxmlformats.org/officeDocument/2006/relationships/hyperlink" Target="https://mpeters.uqo.ca/caracteristiques-dune-bonne-activite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peters.uqo.ca/ateliers-workshop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upp.uqo.ca/fr/intelligence-artificielle-et-plagiat/" TargetMode="External"/><Relationship Id="rId11" Type="http://schemas.openxmlformats.org/officeDocument/2006/relationships/hyperlink" Target="https://michellekassorla.substack.com/p/inverted-blooms-for-the-age-of-ai" TargetMode="External"/><Relationship Id="rId5" Type="http://schemas.openxmlformats.org/officeDocument/2006/relationships/hyperlink" Target="https://pupp.uqo.ca/fr/" TargetMode="External"/><Relationship Id="rId15" Type="http://schemas.openxmlformats.org/officeDocument/2006/relationships/hyperlink" Target="https://mpeters.uqo.ca/divulgation-de-lutilisation-de-lintelligence-artificielle/" TargetMode="External"/><Relationship Id="rId10" Type="http://schemas.openxmlformats.org/officeDocument/2006/relationships/hyperlink" Target="https://www.cadre21.org/pedagogie/bloom-revisite-a-la-sauce-ia/?fbclid=IwAR1YeXLZLby3u3OWeVArzQUYp2UKWlTgXzLJE9j94PZOYBvdKV6FDoSPh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campus.oregonstate.edu/faculty/artificial-intelligence-tools/meaningful-learning/?fbclid=IwAR3nzsEV0-BTPXTRdgAW6EqcbyL3pWx-LmNfH88fVjew-hZLEMe3-z5Wn1Y" TargetMode="External"/><Relationship Id="rId14" Type="http://schemas.openxmlformats.org/officeDocument/2006/relationships/hyperlink" Target="https://thecleverest.com/gpt3-is-just-spicy-autocomplete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604</Words>
  <Characters>3323</Characters>
  <Application>Microsoft Office Word</Application>
  <DocSecurity>0</DocSecurity>
  <Lines>27</Lines>
  <Paragraphs>7</Paragraphs>
  <ScaleCrop>false</ScaleCrop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Peters</dc:creator>
  <cp:keywords/>
  <dc:description/>
  <cp:lastModifiedBy>Martine Peters</cp:lastModifiedBy>
  <cp:revision>1</cp:revision>
  <dcterms:created xsi:type="dcterms:W3CDTF">2025-12-15T18:45:00Z</dcterms:created>
  <dcterms:modified xsi:type="dcterms:W3CDTF">2025-12-15T18:50:00Z</dcterms:modified>
</cp:coreProperties>
</file>